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76" w:rsidRDefault="001E16AD" w:rsidP="009A335A">
      <w:pPr>
        <w:pStyle w:val="ListParagraph"/>
        <w:numPr>
          <w:ilvl w:val="0"/>
          <w:numId w:val="1"/>
        </w:numPr>
      </w:pPr>
      <w:r>
        <w:t>15434- SM 23/5/2011  1/11/2011</w:t>
      </w:r>
    </w:p>
    <w:p w:rsidR="001E16AD" w:rsidRDefault="001E16AD">
      <w:r>
        <w:t>One Coop. Banks audit report and all that have gone into liquidation</w:t>
      </w:r>
    </w:p>
    <w:p w:rsidR="001E16AD" w:rsidRDefault="001E16AD">
      <w:r>
        <w:t>Background proper</w:t>
      </w:r>
    </w:p>
    <w:p w:rsidR="001E16AD" w:rsidRDefault="001E16AD">
      <w:r>
        <w:t xml:space="preserve">Denial </w:t>
      </w:r>
      <w:proofErr w:type="gramStart"/>
      <w:r>
        <w:t>a</w:t>
      </w:r>
      <w:proofErr w:type="gramEnd"/>
      <w:r>
        <w:t xml:space="preserve"> e and RR Patel</w:t>
      </w:r>
      <w:r w:rsidR="00420B36">
        <w:t>- good</w:t>
      </w:r>
    </w:p>
    <w:p w:rsidR="00860F8C" w:rsidRPr="00846363" w:rsidRDefault="00860F8C" w:rsidP="00860F8C">
      <w:pPr>
        <w:pStyle w:val="ListParagraph"/>
        <w:numPr>
          <w:ilvl w:val="0"/>
          <w:numId w:val="1"/>
        </w:numPr>
      </w:pPr>
      <w:r>
        <w:t xml:space="preserve">15493 SG </w:t>
      </w:r>
      <w:r w:rsidR="00846363">
        <w:t xml:space="preserve">24/6/2011    4/11/2011- </w:t>
      </w:r>
      <w:r w:rsidR="00846363" w:rsidRPr="00846363">
        <w:rPr>
          <w:b/>
        </w:rPr>
        <w:t>prefer 15434</w:t>
      </w:r>
    </w:p>
    <w:p w:rsidR="00846363" w:rsidRPr="00846363" w:rsidRDefault="00846363" w:rsidP="00860F8C">
      <w:pPr>
        <w:pStyle w:val="ListParagraph"/>
        <w:numPr>
          <w:ilvl w:val="0"/>
          <w:numId w:val="1"/>
        </w:numPr>
      </w:pPr>
      <w:r>
        <w:rPr>
          <w:b/>
        </w:rPr>
        <w:t xml:space="preserve">Not 15743-Subhash </w:t>
      </w:r>
      <w:proofErr w:type="spellStart"/>
      <w:r>
        <w:rPr>
          <w:b/>
        </w:rPr>
        <w:t>Agrawal</w:t>
      </w:r>
      <w:proofErr w:type="spellEnd"/>
    </w:p>
    <w:p w:rsidR="00846363" w:rsidRPr="00573DC8" w:rsidRDefault="00846363" w:rsidP="00860F8C">
      <w:pPr>
        <w:pStyle w:val="ListParagraph"/>
        <w:numPr>
          <w:ilvl w:val="0"/>
          <w:numId w:val="1"/>
        </w:numPr>
      </w:pPr>
      <w:r>
        <w:rPr>
          <w:b/>
        </w:rPr>
        <w:t xml:space="preserve">16018-SG   </w:t>
      </w:r>
      <w:r w:rsidR="00573DC8">
        <w:rPr>
          <w:b/>
        </w:rPr>
        <w:t>29/6/2011</w:t>
      </w:r>
      <w:r>
        <w:rPr>
          <w:b/>
        </w:rPr>
        <w:t xml:space="preserve">                      29/11/2011</w:t>
      </w:r>
    </w:p>
    <w:p w:rsidR="00573DC8" w:rsidRDefault="00573DC8" w:rsidP="00573DC8">
      <w:pPr>
        <w:pStyle w:val="ListParagraph"/>
      </w:pPr>
      <w:r>
        <w:t>Prefer 15434</w:t>
      </w:r>
    </w:p>
    <w:p w:rsidR="00573DC8" w:rsidRDefault="00573DC8" w:rsidP="00573DC8">
      <w:pPr>
        <w:pStyle w:val="ListParagraph"/>
        <w:numPr>
          <w:ilvl w:val="0"/>
          <w:numId w:val="1"/>
        </w:numPr>
      </w:pPr>
      <w:r>
        <w:t>16167    7/6/2011           7/12/2011</w:t>
      </w:r>
    </w:p>
    <w:p w:rsidR="00573DC8" w:rsidRDefault="00573DC8" w:rsidP="00573DC8">
      <w:pPr>
        <w:pStyle w:val="ListParagraph"/>
        <w:numPr>
          <w:ilvl w:val="0"/>
          <w:numId w:val="1"/>
        </w:numPr>
      </w:pPr>
      <w:r>
        <w:t xml:space="preserve">Derivatives 32000 </w:t>
      </w:r>
      <w:proofErr w:type="spellStart"/>
      <w:r>
        <w:t>crore</w:t>
      </w:r>
      <w:proofErr w:type="spellEnd"/>
      <w:r>
        <w:t xml:space="preserve"> loss</w:t>
      </w:r>
    </w:p>
    <w:p w:rsidR="008B6B12" w:rsidRDefault="008B6B12" w:rsidP="008B6B12">
      <w:pPr>
        <w:pStyle w:val="ListParagraph"/>
      </w:pPr>
      <w:r>
        <w:t>Prefer 15434</w:t>
      </w:r>
    </w:p>
    <w:p w:rsidR="00DE7E5C" w:rsidRDefault="00DE7E5C" w:rsidP="00DE7E5C">
      <w:pPr>
        <w:pStyle w:val="ListParagraph"/>
        <w:numPr>
          <w:ilvl w:val="0"/>
          <w:numId w:val="1"/>
        </w:numPr>
      </w:pPr>
      <w:r>
        <w:t>16732 derivatives  11/10/2011</w:t>
      </w:r>
    </w:p>
    <w:p w:rsidR="00DE7E5C" w:rsidRDefault="00DE7E5C" w:rsidP="00DE7E5C">
      <w:pPr>
        <w:pStyle w:val="ListParagraph"/>
        <w:numPr>
          <w:ilvl w:val="0"/>
          <w:numId w:val="1"/>
        </w:numPr>
      </w:pPr>
      <w:bookmarkStart w:id="0" w:name="_GoBack"/>
      <w:r w:rsidRPr="004C012B">
        <w:rPr>
          <w:b/>
        </w:rPr>
        <w:t>17640- 18/11/2011</w:t>
      </w:r>
      <w:r w:rsidR="004C012B">
        <w:t xml:space="preserve">    hearing 27/1/2012 12/3/2012</w:t>
      </w:r>
    </w:p>
    <w:p w:rsidR="00DE7E5C" w:rsidRDefault="00DE7E5C" w:rsidP="00DE7E5C">
      <w:pPr>
        <w:pStyle w:val="ListParagraph"/>
      </w:pPr>
      <w:r>
        <w:t>Stay orders reasons</w:t>
      </w:r>
    </w:p>
    <w:p w:rsidR="00DE7E5C" w:rsidRDefault="00DE7E5C" w:rsidP="00DE7E5C">
      <w:pPr>
        <w:pStyle w:val="ListParagraph"/>
      </w:pPr>
      <w:r>
        <w:t>US FOI and financial subsidy in US</w:t>
      </w:r>
    </w:p>
    <w:p w:rsidR="00827459" w:rsidRDefault="00827459" w:rsidP="00DE7E5C">
      <w:pPr>
        <w:pStyle w:val="ListParagraph"/>
      </w:pPr>
      <w:r>
        <w:t>SC CBSE case interpretation</w:t>
      </w:r>
    </w:p>
    <w:p w:rsidR="00827459" w:rsidRDefault="00827459" w:rsidP="00827459">
      <w:pPr>
        <w:numPr>
          <w:ilvl w:val="0"/>
          <w:numId w:val="2"/>
        </w:numPr>
        <w:spacing w:after="0" w:line="240" w:lineRule="auto"/>
        <w:jc w:val="both"/>
      </w:pPr>
      <w:r>
        <w:t>The Commission rules that the information sought by the appellant does not fall within the exemptions of Section 8(1) (a), (d) or (e).</w:t>
      </w:r>
    </w:p>
    <w:p w:rsidR="00827459" w:rsidRDefault="00827459" w:rsidP="00827459">
      <w:pPr>
        <w:numPr>
          <w:ilvl w:val="0"/>
          <w:numId w:val="2"/>
        </w:numPr>
        <w:spacing w:after="0" w:line="240" w:lineRule="auto"/>
        <w:jc w:val="both"/>
      </w:pPr>
      <w:r>
        <w:t xml:space="preserve">The Commission also finds that there is a larger public interest in disclosure of the information. </w:t>
      </w:r>
    </w:p>
    <w:p w:rsidR="00827459" w:rsidRDefault="00827459" w:rsidP="00827459">
      <w:pPr>
        <w:numPr>
          <w:ilvl w:val="0"/>
          <w:numId w:val="2"/>
        </w:numPr>
        <w:spacing w:after="0" w:line="240" w:lineRule="auto"/>
        <w:jc w:val="both"/>
      </w:pPr>
      <w:r>
        <w:t xml:space="preserve">The Full Bench decision in </w:t>
      </w:r>
      <w:r w:rsidRPr="00502F83">
        <w:rPr>
          <w:i/>
        </w:rPr>
        <w:t>R.R. Patel v. RBI</w:t>
      </w:r>
      <w:r>
        <w:t xml:space="preserve"> is </w:t>
      </w:r>
      <w:r w:rsidRPr="00040D94">
        <w:rPr>
          <w:i/>
        </w:rPr>
        <w:t xml:space="preserve">per </w:t>
      </w:r>
      <w:proofErr w:type="spellStart"/>
      <w:r w:rsidRPr="00040D94">
        <w:rPr>
          <w:i/>
        </w:rPr>
        <w:t>incuri</w:t>
      </w:r>
      <w:r>
        <w:rPr>
          <w:i/>
        </w:rPr>
        <w:t>a</w:t>
      </w:r>
      <w:r w:rsidRPr="00040D94">
        <w:rPr>
          <w:i/>
        </w:rPr>
        <w:t>m</w:t>
      </w:r>
      <w:proofErr w:type="spellEnd"/>
      <w:r>
        <w:t xml:space="preserve"> for the reasons elaborated above. However, the Commission agrees with the observations of the Full Bench in Paragraph 21 as regards there being a larger public interest in disclosure of the information sought. </w:t>
      </w:r>
    </w:p>
    <w:p w:rsidR="00827459" w:rsidRDefault="00827459" w:rsidP="00827459">
      <w:pPr>
        <w:numPr>
          <w:ilvl w:val="0"/>
          <w:numId w:val="2"/>
        </w:numPr>
        <w:spacing w:after="0" w:line="240" w:lineRule="auto"/>
        <w:jc w:val="both"/>
      </w:pPr>
      <w:r>
        <w:t xml:space="preserve">The Commission, being an adjudicatory authority set up under the RTI Act, must ensure that the right to information of citizens is </w:t>
      </w:r>
      <w:proofErr w:type="gramStart"/>
      <w:r>
        <w:t>effected</w:t>
      </w:r>
      <w:proofErr w:type="gramEnd"/>
      <w:r>
        <w:t xml:space="preserve"> but at the same time, specific interests mentioned in Sections 8(1) and 9 of the RTI Act are protected-as mandated by the Supreme Court of India in the </w:t>
      </w:r>
      <w:proofErr w:type="spellStart"/>
      <w:r w:rsidRPr="006E04B8">
        <w:rPr>
          <w:i/>
        </w:rPr>
        <w:t>Aditya</w:t>
      </w:r>
      <w:proofErr w:type="spellEnd"/>
      <w:r w:rsidRPr="006E04B8">
        <w:rPr>
          <w:i/>
        </w:rPr>
        <w:t xml:space="preserve"> </w:t>
      </w:r>
      <w:proofErr w:type="spellStart"/>
      <w:r w:rsidRPr="006E04B8">
        <w:rPr>
          <w:i/>
        </w:rPr>
        <w:t>Bandopadhyay</w:t>
      </w:r>
      <w:proofErr w:type="spellEnd"/>
      <w:r w:rsidRPr="006E04B8">
        <w:rPr>
          <w:i/>
        </w:rPr>
        <w:t xml:space="preserve"> Case</w:t>
      </w:r>
      <w:r>
        <w:t xml:space="preserve">. The limits are however set by the RTI Act as passed by Parliament. </w:t>
      </w:r>
    </w:p>
    <w:bookmarkEnd w:id="0"/>
    <w:p w:rsidR="00827459" w:rsidRPr="00573DC8" w:rsidRDefault="00827459" w:rsidP="00DE7E5C">
      <w:pPr>
        <w:pStyle w:val="ListParagraph"/>
      </w:pPr>
    </w:p>
    <w:sectPr w:rsidR="00827459" w:rsidRPr="00573D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B3478"/>
    <w:multiLevelType w:val="hybridMultilevel"/>
    <w:tmpl w:val="83AE1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180514"/>
    <w:multiLevelType w:val="hybridMultilevel"/>
    <w:tmpl w:val="A6709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8C"/>
    <w:rsid w:val="001E16AD"/>
    <w:rsid w:val="00420B36"/>
    <w:rsid w:val="004C012B"/>
    <w:rsid w:val="0050518C"/>
    <w:rsid w:val="00573DC8"/>
    <w:rsid w:val="00827459"/>
    <w:rsid w:val="00846363"/>
    <w:rsid w:val="00860F8C"/>
    <w:rsid w:val="008B6B12"/>
    <w:rsid w:val="008C1F2A"/>
    <w:rsid w:val="009A335A"/>
    <w:rsid w:val="00DE7E5C"/>
    <w:rsid w:val="00FB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3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 Corporation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Tickoo, Omesh</dc:creator>
  <cp:keywords/>
  <dc:description/>
  <cp:lastModifiedBy>Tickoo, Omesh</cp:lastModifiedBy>
  <cp:revision>7</cp:revision>
  <dcterms:created xsi:type="dcterms:W3CDTF">2012-08-17T18:07:00Z</dcterms:created>
  <dcterms:modified xsi:type="dcterms:W3CDTF">2012-08-17T19:17:00Z</dcterms:modified>
</cp:coreProperties>
</file>